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AE9" w:rsidRDefault="000E3197">
      <w:pPr>
        <w:widowControl/>
        <w:rPr>
          <w:rFonts w:ascii="黑体" w:eastAsia="黑体" w:hAnsi="黑体" w:cs="Times New Roman"/>
          <w:b/>
          <w:bCs/>
          <w:kern w:val="0"/>
          <w:sz w:val="32"/>
          <w:szCs w:val="32"/>
        </w:rPr>
      </w:pPr>
      <w:r>
        <w:rPr>
          <w:rFonts w:ascii="黑体" w:eastAsia="黑体" w:hAnsi="黑体" w:cs="Times New Roman" w:hint="eastAsia"/>
          <w:kern w:val="0"/>
          <w:sz w:val="32"/>
          <w:szCs w:val="32"/>
        </w:rPr>
        <w:t xml:space="preserve"> </w:t>
      </w:r>
    </w:p>
    <w:p w:rsidR="002A0AE9" w:rsidRDefault="000E3197">
      <w:pPr>
        <w:widowControl/>
        <w:spacing w:line="300" w:lineRule="atLeast"/>
        <w:jc w:val="center"/>
        <w:rPr>
          <w:rFonts w:ascii="宋体" w:hAnsi="宋体" w:cs="Times New Roman"/>
          <w:b/>
          <w:bCs/>
          <w:kern w:val="0"/>
          <w:sz w:val="36"/>
          <w:szCs w:val="36"/>
        </w:rPr>
      </w:pPr>
      <w:r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  <w:t xml:space="preserve">中国一拖集团有限公司潜在供应商选择标准 </w:t>
      </w:r>
    </w:p>
    <w:p w:rsidR="002A0AE9" w:rsidRDefault="000E3197">
      <w:pPr>
        <w:widowControl/>
        <w:spacing w:line="300" w:lineRule="atLeast"/>
        <w:jc w:val="center"/>
        <w:rPr>
          <w:rFonts w:ascii="仿宋_GB2312" w:eastAsia="仿宋_GB2312" w:hAnsi="Times New Roman" w:cs="Times New Roman"/>
          <w:b/>
          <w:bCs/>
          <w:kern w:val="0"/>
          <w:sz w:val="28"/>
          <w:szCs w:val="28"/>
        </w:rPr>
      </w:pPr>
      <w:r>
        <w:rPr>
          <w:rFonts w:ascii="仿宋_GB2312" w:eastAsia="仿宋_GB2312" w:hAnsi="Times New Roman" w:cs="Times New Roman" w:hint="eastAsia"/>
          <w:b/>
          <w:bCs/>
          <w:kern w:val="0"/>
          <w:sz w:val="28"/>
          <w:szCs w:val="28"/>
        </w:rPr>
        <w:t xml:space="preserve">                                                                单位：万元</w:t>
      </w:r>
    </w:p>
    <w:tbl>
      <w:tblPr>
        <w:tblW w:w="14075" w:type="dxa"/>
        <w:jc w:val="center"/>
        <w:tblInd w:w="-1012" w:type="dxa"/>
        <w:tblLayout w:type="fixed"/>
        <w:tblLook w:val="04A0"/>
      </w:tblPr>
      <w:tblGrid>
        <w:gridCol w:w="1302"/>
        <w:gridCol w:w="1184"/>
        <w:gridCol w:w="2083"/>
        <w:gridCol w:w="1515"/>
        <w:gridCol w:w="2179"/>
        <w:gridCol w:w="1506"/>
        <w:gridCol w:w="1922"/>
        <w:gridCol w:w="2384"/>
      </w:tblGrid>
      <w:tr w:rsidR="002A0AE9" w:rsidTr="00F0798B">
        <w:trPr>
          <w:trHeight w:val="1007"/>
          <w:jc w:val="center"/>
        </w:trPr>
        <w:tc>
          <w:tcPr>
            <w:tcW w:w="2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AE9" w:rsidRDefault="000E3197">
            <w:pPr>
              <w:widowControl/>
              <w:jc w:val="center"/>
              <w:rPr>
                <w:rFonts w:ascii="黑体" w:eastAsia="黑体" w:hAnsi="黑体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Times New Roman" w:hint="eastAsia"/>
                <w:b/>
                <w:bCs/>
                <w:color w:val="000000"/>
                <w:kern w:val="0"/>
                <w:sz w:val="32"/>
                <w:szCs w:val="32"/>
              </w:rPr>
              <w:t>物资类别</w:t>
            </w:r>
          </w:p>
        </w:tc>
        <w:tc>
          <w:tcPr>
            <w:tcW w:w="20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A0AE9" w:rsidRDefault="000E3197">
            <w:pPr>
              <w:widowControl/>
              <w:jc w:val="center"/>
              <w:rPr>
                <w:rFonts w:ascii="黑体" w:eastAsia="黑体" w:hAnsi="黑体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Times New Roman" w:hint="eastAsia"/>
                <w:b/>
                <w:bCs/>
                <w:color w:val="000000"/>
                <w:kern w:val="0"/>
                <w:sz w:val="32"/>
                <w:szCs w:val="32"/>
              </w:rPr>
              <w:t>产品类型</w:t>
            </w:r>
          </w:p>
        </w:tc>
        <w:tc>
          <w:tcPr>
            <w:tcW w:w="15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A0AE9" w:rsidRDefault="000E3197">
            <w:pPr>
              <w:widowControl/>
              <w:jc w:val="center"/>
              <w:rPr>
                <w:rFonts w:ascii="黑体" w:eastAsia="黑体" w:hAnsi="黑体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Times New Roman" w:hint="eastAsia"/>
                <w:b/>
                <w:bCs/>
                <w:color w:val="000000"/>
                <w:kern w:val="0"/>
                <w:sz w:val="32"/>
                <w:szCs w:val="32"/>
              </w:rPr>
              <w:t>注册资金</w:t>
            </w:r>
          </w:p>
        </w:tc>
        <w:tc>
          <w:tcPr>
            <w:tcW w:w="21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A0AE9" w:rsidRDefault="000E3197">
            <w:pPr>
              <w:widowControl/>
              <w:jc w:val="center"/>
              <w:rPr>
                <w:rFonts w:ascii="黑体" w:eastAsia="黑体" w:hAnsi="黑体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Times New Roman" w:hint="eastAsia"/>
                <w:b/>
                <w:bCs/>
                <w:color w:val="000000"/>
                <w:kern w:val="0"/>
                <w:sz w:val="32"/>
                <w:szCs w:val="32"/>
              </w:rPr>
              <w:t>相关固定资产</w:t>
            </w:r>
          </w:p>
        </w:tc>
        <w:tc>
          <w:tcPr>
            <w:tcW w:w="1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2A0AE9" w:rsidRDefault="000E3197">
            <w:pPr>
              <w:widowControl/>
              <w:jc w:val="center"/>
              <w:rPr>
                <w:rFonts w:ascii="黑体" w:eastAsia="黑体" w:hAnsi="黑体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Times New Roman" w:hint="eastAsia"/>
                <w:b/>
                <w:bCs/>
                <w:color w:val="000000"/>
                <w:kern w:val="0"/>
                <w:sz w:val="32"/>
                <w:szCs w:val="32"/>
              </w:rPr>
              <w:t>年度相关销售额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AE9" w:rsidRDefault="000E3197">
            <w:pPr>
              <w:widowControl/>
              <w:jc w:val="center"/>
              <w:rPr>
                <w:rFonts w:ascii="黑体" w:eastAsia="黑体" w:hAnsi="黑体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Times New Roman" w:hint="eastAsia"/>
                <w:b/>
                <w:bCs/>
                <w:color w:val="000000"/>
                <w:kern w:val="0"/>
                <w:sz w:val="32"/>
                <w:szCs w:val="32"/>
              </w:rPr>
              <w:t>企业资质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A0AE9" w:rsidRDefault="000E3197">
            <w:pPr>
              <w:widowControl/>
              <w:jc w:val="center"/>
              <w:rPr>
                <w:rFonts w:ascii="黑体" w:eastAsia="黑体" w:hAnsi="黑体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Times New Roman" w:hint="eastAsia"/>
                <w:b/>
                <w:bCs/>
                <w:color w:val="000000"/>
                <w:kern w:val="0"/>
                <w:sz w:val="32"/>
                <w:szCs w:val="32"/>
              </w:rPr>
              <w:t>体系认证</w:t>
            </w:r>
          </w:p>
        </w:tc>
      </w:tr>
      <w:tr w:rsidR="002A0AE9" w:rsidTr="00F0798B">
        <w:trPr>
          <w:trHeight w:val="2714"/>
          <w:jc w:val="center"/>
        </w:trPr>
        <w:tc>
          <w:tcPr>
            <w:tcW w:w="130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AE9" w:rsidRDefault="000E3197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零部件类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A0AE9" w:rsidRDefault="000E3197">
            <w:pPr>
              <w:widowControl/>
              <w:snapToGrid w:val="0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关键类</w:t>
            </w:r>
          </w:p>
        </w:tc>
        <w:tc>
          <w:tcPr>
            <w:tcW w:w="20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A0AE9" w:rsidRDefault="000E3197">
            <w:pPr>
              <w:widowControl/>
              <w:snapToGrid w:val="0"/>
              <w:jc w:val="left"/>
              <w:rPr>
                <w:rFonts w:ascii="仿宋_GB2312" w:eastAsia="仿宋_GB2312" w:hAnsi="Times New Roman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发动机、活塞、缸套、转向总成、制动总成、液压总成、轮胎、车桥总成、变速箱等</w:t>
            </w:r>
          </w:p>
        </w:tc>
        <w:tc>
          <w:tcPr>
            <w:tcW w:w="1515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2A0AE9" w:rsidRDefault="000E3197">
            <w:pPr>
              <w:widowControl/>
              <w:snapToGrid w:val="0"/>
              <w:spacing w:line="227" w:lineRule="atLeast"/>
              <w:jc w:val="center"/>
              <w:rPr>
                <w:rFonts w:ascii="仿宋_GB2312" w:eastAsia="仿宋_GB2312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5000</w:t>
            </w:r>
          </w:p>
        </w:tc>
        <w:tc>
          <w:tcPr>
            <w:tcW w:w="2179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2A0AE9" w:rsidRDefault="000E3197">
            <w:pPr>
              <w:widowControl/>
              <w:snapToGrid w:val="0"/>
              <w:spacing w:line="227" w:lineRule="atLeast"/>
              <w:jc w:val="center"/>
              <w:rPr>
                <w:rFonts w:ascii="仿宋_GB2312" w:eastAsia="仿宋_GB2312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5000</w:t>
            </w:r>
          </w:p>
        </w:tc>
        <w:tc>
          <w:tcPr>
            <w:tcW w:w="1506" w:type="dxa"/>
            <w:tcBorders>
              <w:top w:val="single" w:sz="4" w:space="0" w:color="000000"/>
              <w:left w:val="nil"/>
              <w:right w:val="single" w:sz="4" w:space="0" w:color="auto"/>
            </w:tcBorders>
            <w:vAlign w:val="center"/>
          </w:tcPr>
          <w:p w:rsidR="002A0AE9" w:rsidRDefault="000E3197">
            <w:pPr>
              <w:widowControl/>
              <w:snapToGrid w:val="0"/>
              <w:spacing w:line="227" w:lineRule="atLeast"/>
              <w:jc w:val="center"/>
              <w:rPr>
                <w:rFonts w:ascii="仿宋_GB2312" w:eastAsia="仿宋_GB2312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15000</w:t>
            </w:r>
          </w:p>
        </w:tc>
        <w:tc>
          <w:tcPr>
            <w:tcW w:w="19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0AE9" w:rsidRDefault="00DF432D" w:rsidP="00DF432D">
            <w:pPr>
              <w:widowControl/>
              <w:snapToGrid w:val="0"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有效的营业执照,</w:t>
            </w:r>
            <w:r w:rsidR="000E3197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特殊行业应具备的生产许可证或其它强制认证。</w:t>
            </w:r>
          </w:p>
        </w:tc>
        <w:tc>
          <w:tcPr>
            <w:tcW w:w="2384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vAlign w:val="center"/>
          </w:tcPr>
          <w:p w:rsidR="002A0AE9" w:rsidRPr="00F0798B" w:rsidRDefault="000E3197" w:rsidP="00F0798B">
            <w:pPr>
              <w:widowControl/>
              <w:snapToGrid w:val="0"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ISO9001:</w:t>
            </w:r>
            <w:r w:rsidR="00F0798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2015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或</w:t>
            </w:r>
            <w:r w:rsidR="00F0798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IATF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16949；</w:t>
            </w:r>
          </w:p>
        </w:tc>
      </w:tr>
      <w:tr w:rsidR="002A0AE9" w:rsidTr="00F0798B">
        <w:trPr>
          <w:trHeight w:val="2661"/>
          <w:jc w:val="center"/>
        </w:trPr>
        <w:tc>
          <w:tcPr>
            <w:tcW w:w="13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AE9" w:rsidRDefault="002A0AE9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AE9" w:rsidRDefault="000E3197">
            <w:pPr>
              <w:widowControl/>
              <w:snapToGrid w:val="0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重要类</w:t>
            </w:r>
          </w:p>
        </w:tc>
        <w:tc>
          <w:tcPr>
            <w:tcW w:w="20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A0AE9" w:rsidRDefault="000E3197">
            <w:pPr>
              <w:widowControl/>
              <w:snapToGrid w:val="0"/>
              <w:jc w:val="left"/>
              <w:rPr>
                <w:rFonts w:ascii="仿宋_GB2312" w:eastAsia="仿宋_GB2312" w:hAnsi="Times New Roman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气门、轴瓦、齿轮、曲轴、钢圈、喷油泵总成、传动轴、滤清器、散热器、离合器、电机、蓄电池等</w:t>
            </w:r>
          </w:p>
        </w:tc>
        <w:tc>
          <w:tcPr>
            <w:tcW w:w="1515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2A0AE9" w:rsidRDefault="000E3197">
            <w:pPr>
              <w:widowControl/>
              <w:snapToGrid w:val="0"/>
              <w:spacing w:line="227" w:lineRule="atLeast"/>
              <w:jc w:val="center"/>
              <w:rPr>
                <w:rFonts w:ascii="仿宋_GB2312" w:eastAsia="仿宋_GB2312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1000</w:t>
            </w:r>
          </w:p>
        </w:tc>
        <w:tc>
          <w:tcPr>
            <w:tcW w:w="2179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2A0AE9" w:rsidRDefault="000E3197">
            <w:pPr>
              <w:widowControl/>
              <w:snapToGrid w:val="0"/>
              <w:spacing w:line="227" w:lineRule="atLeast"/>
              <w:jc w:val="center"/>
              <w:rPr>
                <w:rFonts w:ascii="仿宋_GB2312" w:eastAsia="仿宋_GB2312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3000</w:t>
            </w:r>
          </w:p>
        </w:tc>
        <w:tc>
          <w:tcPr>
            <w:tcW w:w="1506" w:type="dxa"/>
            <w:tcBorders>
              <w:top w:val="single" w:sz="4" w:space="0" w:color="000000"/>
              <w:left w:val="nil"/>
              <w:right w:val="single" w:sz="4" w:space="0" w:color="auto"/>
            </w:tcBorders>
            <w:vAlign w:val="center"/>
          </w:tcPr>
          <w:p w:rsidR="002A0AE9" w:rsidRDefault="000E3197">
            <w:pPr>
              <w:widowControl/>
              <w:snapToGrid w:val="0"/>
              <w:spacing w:line="227" w:lineRule="atLeast"/>
              <w:jc w:val="center"/>
              <w:rPr>
                <w:rFonts w:ascii="仿宋_GB2312" w:eastAsia="仿宋_GB2312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6000</w:t>
            </w:r>
          </w:p>
        </w:tc>
        <w:tc>
          <w:tcPr>
            <w:tcW w:w="1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0AE9" w:rsidRDefault="002A0AE9">
            <w:pPr>
              <w:widowControl/>
              <w:snapToGrid w:val="0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8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2A0AE9" w:rsidRDefault="002A0AE9">
            <w:pPr>
              <w:widowControl/>
              <w:snapToGrid w:val="0"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2A0AE9" w:rsidTr="00F0798B">
        <w:trPr>
          <w:trHeight w:val="666"/>
          <w:jc w:val="center"/>
        </w:trPr>
        <w:tc>
          <w:tcPr>
            <w:tcW w:w="13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AE9" w:rsidRDefault="002A0AE9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A0AE9" w:rsidRDefault="000E3197">
            <w:pPr>
              <w:widowControl/>
              <w:snapToGrid w:val="0"/>
              <w:spacing w:line="112" w:lineRule="atLeas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一般类</w:t>
            </w:r>
          </w:p>
        </w:tc>
        <w:tc>
          <w:tcPr>
            <w:tcW w:w="20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A0AE9" w:rsidRDefault="000E3197">
            <w:pPr>
              <w:widowControl/>
              <w:snapToGrid w:val="0"/>
              <w:spacing w:line="112" w:lineRule="atLeast"/>
              <w:jc w:val="center"/>
              <w:rPr>
                <w:rFonts w:ascii="仿宋_GB2312" w:eastAsia="仿宋_GB2312" w:hAnsi="Times New Roman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其它类别</w:t>
            </w:r>
          </w:p>
        </w:tc>
        <w:tc>
          <w:tcPr>
            <w:tcW w:w="151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A0AE9" w:rsidRDefault="000E3197">
            <w:pPr>
              <w:widowControl/>
              <w:snapToGrid w:val="0"/>
              <w:spacing w:line="227" w:lineRule="atLeast"/>
              <w:jc w:val="center"/>
              <w:rPr>
                <w:rFonts w:ascii="仿宋_GB2312" w:eastAsia="仿宋_GB2312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500</w:t>
            </w:r>
          </w:p>
        </w:tc>
        <w:tc>
          <w:tcPr>
            <w:tcW w:w="217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A0AE9" w:rsidRDefault="000E3197">
            <w:pPr>
              <w:widowControl/>
              <w:snapToGrid w:val="0"/>
              <w:spacing w:line="227" w:lineRule="atLeast"/>
              <w:jc w:val="center"/>
              <w:rPr>
                <w:rFonts w:ascii="仿宋_GB2312" w:eastAsia="仿宋_GB2312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1500</w:t>
            </w:r>
          </w:p>
        </w:tc>
        <w:tc>
          <w:tcPr>
            <w:tcW w:w="150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0AE9" w:rsidRDefault="000E3197">
            <w:pPr>
              <w:widowControl/>
              <w:snapToGrid w:val="0"/>
              <w:spacing w:line="227" w:lineRule="atLeast"/>
              <w:jc w:val="center"/>
              <w:rPr>
                <w:rFonts w:ascii="仿宋_GB2312" w:eastAsia="仿宋_GB2312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5000</w:t>
            </w:r>
          </w:p>
        </w:tc>
        <w:tc>
          <w:tcPr>
            <w:tcW w:w="19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AE9" w:rsidRDefault="002A0AE9">
            <w:pPr>
              <w:widowControl/>
              <w:snapToGrid w:val="0"/>
              <w:spacing w:line="112" w:lineRule="atLeas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A0AE9" w:rsidRDefault="002A0AE9">
            <w:pPr>
              <w:widowControl/>
              <w:snapToGrid w:val="0"/>
              <w:spacing w:line="112" w:lineRule="atLeast"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:rsidR="002A0AE9" w:rsidRDefault="002A0AE9" w:rsidP="00815C4B">
      <w:pPr>
        <w:widowControl/>
        <w:rPr>
          <w:rFonts w:ascii="黑体" w:eastAsia="黑体" w:hAnsi="黑体"/>
          <w:sz w:val="32"/>
          <w:szCs w:val="32"/>
        </w:rPr>
      </w:pPr>
    </w:p>
    <w:sectPr w:rsidR="002A0AE9" w:rsidSect="00815C4B">
      <w:headerReference w:type="default" r:id="rId8"/>
      <w:pgSz w:w="15840" w:h="12240" w:orient="landscape"/>
      <w:pgMar w:top="1440" w:right="1800" w:bottom="1440" w:left="1800" w:header="720" w:footer="720" w:gutter="0"/>
      <w:cols w:space="720"/>
      <w:docGrid w:linePitch="28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2EEF" w:rsidRDefault="001D2EEF" w:rsidP="002A0AE9">
      <w:r>
        <w:separator/>
      </w:r>
    </w:p>
  </w:endnote>
  <w:endnote w:type="continuationSeparator" w:id="1">
    <w:p w:rsidR="001D2EEF" w:rsidRDefault="001D2EEF" w:rsidP="002A0A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2EEF" w:rsidRDefault="001D2EEF" w:rsidP="002A0AE9">
      <w:r>
        <w:separator/>
      </w:r>
    </w:p>
  </w:footnote>
  <w:footnote w:type="continuationSeparator" w:id="1">
    <w:p w:rsidR="001D2EEF" w:rsidRDefault="001D2EEF" w:rsidP="002A0A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AE9" w:rsidRDefault="002A0AE9">
    <w:pPr>
      <w:pStyle w:val="a4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2BA4AE"/>
    <w:multiLevelType w:val="singleLevel"/>
    <w:tmpl w:val="532BA4AE"/>
    <w:lvl w:ilvl="0">
      <w:start w:val="2"/>
      <w:numFmt w:val="chineseCounting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0AE9"/>
    <w:rsid w:val="000E3197"/>
    <w:rsid w:val="001249FF"/>
    <w:rsid w:val="001D2EEF"/>
    <w:rsid w:val="002A0AE9"/>
    <w:rsid w:val="00815C4B"/>
    <w:rsid w:val="009A674B"/>
    <w:rsid w:val="00DF432D"/>
    <w:rsid w:val="00F0798B"/>
    <w:rsid w:val="00F43746"/>
    <w:rsid w:val="00F531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AE9"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2A0A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2A0A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unhideWhenUsed/>
    <w:rsid w:val="002A0AE9"/>
    <w:rPr>
      <w:color w:val="0000FF"/>
      <w:u w:val="single"/>
    </w:rPr>
  </w:style>
  <w:style w:type="paragraph" w:customStyle="1" w:styleId="p0">
    <w:name w:val="p0"/>
    <w:basedOn w:val="a"/>
    <w:rsid w:val="002A0AE9"/>
    <w:pPr>
      <w:widowControl/>
      <w:jc w:val="left"/>
    </w:pPr>
    <w:rPr>
      <w:rFonts w:ascii="Times New Roman" w:hAnsi="Times New Roman" w:cs="Times New Roman"/>
      <w:kern w:val="0"/>
      <w:szCs w:val="21"/>
    </w:rPr>
  </w:style>
  <w:style w:type="character" w:customStyle="1" w:styleId="Char0">
    <w:name w:val="页眉 Char"/>
    <w:basedOn w:val="a0"/>
    <w:link w:val="a4"/>
    <w:uiPriority w:val="99"/>
    <w:semiHidden/>
    <w:rsid w:val="002A0AE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2A0AE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51</Words>
  <Characters>297</Characters>
  <Application>Microsoft Office Word</Application>
  <DocSecurity>0</DocSecurity>
  <Lines>2</Lines>
  <Paragraphs>1</Paragraphs>
  <ScaleCrop>false</ScaleCrop>
  <Company>Sky123.Org</Company>
  <LinksUpToDate>false</LinksUpToDate>
  <CharactersWithSpaces>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一.中国一拖集团有限公司（简称一拖公司）收集潜在供应商信息的意义：</dc:title>
  <dc:creator>未定义</dc:creator>
  <cp:lastModifiedBy>user</cp:lastModifiedBy>
  <cp:revision>4</cp:revision>
  <dcterms:created xsi:type="dcterms:W3CDTF">2014-03-14T00:07:00Z</dcterms:created>
  <dcterms:modified xsi:type="dcterms:W3CDTF">2017-12-25T09:31:00Z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2052-9.1.0.4567</vt:lpwstr>
  </property>
</Properties>
</file>